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08" w:rsidRDefault="00746D08" w:rsidP="00746D08">
      <w:pPr>
        <w:spacing w:after="0" w:line="401" w:lineRule="atLeast"/>
        <w:ind w:right="701"/>
        <w:outlineLvl w:val="0"/>
        <w:rPr>
          <w:rFonts w:ascii="Arial" w:hAnsi="Arial" w:cs="Arial"/>
          <w:color w:val="000000"/>
          <w:sz w:val="20"/>
          <w:szCs w:val="20"/>
        </w:rPr>
      </w:pPr>
      <w:r w:rsidRPr="00746D08">
        <w:rPr>
          <w:rFonts w:ascii="Georgia" w:eastAsia="Times New Roman" w:hAnsi="Georgia" w:cs="Times New Roman"/>
          <w:b/>
          <w:bCs/>
          <w:color w:val="FFFFFF"/>
          <w:kern w:val="36"/>
          <w:sz w:val="35"/>
          <w:szCs w:val="35"/>
          <w:lang w:eastAsia="ru-RU"/>
        </w:rPr>
        <w:t>Ч</w:t>
      </w:r>
    </w:p>
    <w:p w:rsidR="00746D08" w:rsidRDefault="00746D08" w:rsidP="00746D08">
      <w:pPr>
        <w:pStyle w:val="1"/>
        <w:shd w:val="clear" w:color="auto" w:fill="FFFFFF"/>
        <w:spacing w:before="0" w:beforeAutospacing="0" w:afterAutospacing="0" w:line="551" w:lineRule="atLeast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Снюс</w:t>
      </w:r>
      <w:proofErr w:type="spellEnd"/>
      <w:r>
        <w:rPr>
          <w:rFonts w:ascii="Arial" w:hAnsi="Arial" w:cs="Arial"/>
          <w:color w:val="000000"/>
        </w:rPr>
        <w:t>, вредно ли?</w:t>
      </w:r>
    </w:p>
    <w:p w:rsidR="00746D08" w:rsidRDefault="00746D08" w:rsidP="00746D08">
      <w:pPr>
        <w:shd w:val="clear" w:color="auto" w:fill="FFFFFF"/>
        <w:rPr>
          <w:rFonts w:ascii="Arial" w:hAnsi="Arial" w:cs="Arial"/>
          <w:i/>
          <w:iCs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 — вид </w:t>
      </w:r>
      <w:hyperlink r:id="rId5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табачного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> изделия. Представляет собой измельчённый увлажнённый табак, который помещают между верхней (реже — нижней) губой и десной на длительное время — от 30 до 60-70минут (по данным производителей, от 5 до 30 минут). При этом </w:t>
      </w:r>
      <w:hyperlink r:id="rId6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никотин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> из табака поступает в организм.</w:t>
      </w:r>
    </w:p>
    <w:p w:rsidR="00746D08" w:rsidRDefault="00746D08" w:rsidP="00746D08">
      <w:pPr>
        <w:shd w:val="clear" w:color="auto" w:fill="FFFFFF"/>
        <w:rPr>
          <w:rFonts w:ascii="Arial" w:hAnsi="Arial" w:cs="Arial"/>
          <w:i/>
          <w:iCs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относится к </w:t>
      </w:r>
      <w:hyperlink r:id="rId7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бездымному табаку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> (в эту группу входят также сухой и влажный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i/>
          <w:iCs/>
          <w:color w:val="000000"/>
          <w:sz w:val="21"/>
          <w:szCs w:val="21"/>
        </w:rPr>
        <w:instrText xml:space="preserve"> HYPERLINK "https://ru.wikipedia.org/wiki/%D0%A1%D0%BD%D0%B0%D1%84%D1%84_(%D1%82%D0%B0%D0%B1%D0%B0%D0%BA)" \t "_blank" </w:instrText>
      </w:r>
      <w:r>
        <w:rPr>
          <w:rFonts w:ascii="Arial" w:hAnsi="Arial" w:cs="Arial"/>
          <w:i/>
          <w:iCs/>
          <w:color w:val="000000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i/>
          <w:iCs/>
          <w:color w:val="0077FF"/>
          <w:sz w:val="21"/>
          <w:szCs w:val="21"/>
          <w:u w:val="none"/>
        </w:rPr>
        <w:t>снафф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fldChar w:fldCharType="end"/>
      </w:r>
      <w:r>
        <w:rPr>
          <w:rFonts w:ascii="Arial" w:hAnsi="Arial" w:cs="Arial"/>
          <w:i/>
          <w:iCs/>
          <w:color w:val="000000"/>
          <w:sz w:val="21"/>
          <w:szCs w:val="21"/>
        </w:rPr>
        <w:t>, </w:t>
      </w:r>
      <w:hyperlink r:id="rId8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жевательный табак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 и пр.). Характеризуется как разновидность влажного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снаффа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с высоким содержанием никотина и низким содержанием канцерогенов. Он известен в </w:t>
      </w:r>
      <w:hyperlink r:id="rId9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Швеции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 с 1637 года. В основном он производится и употребляется именно в этой стране (поэтому часто называется шведским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снюсом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).</w:t>
      </w:r>
    </w:p>
    <w:p w:rsidR="00746D08" w:rsidRDefault="00746D08" w:rsidP="00746D08">
      <w:pPr>
        <w:shd w:val="clear" w:color="auto" w:fill="FFFFFF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 </w:t>
      </w:r>
      <w:hyperlink r:id="rId10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ЕС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> (кроме </w:t>
      </w:r>
      <w:hyperlink r:id="rId11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Швеции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) с 1992 года запрещена продажа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, хотя его применение не ограничено. В Швеции и </w:t>
      </w:r>
      <w:hyperlink r:id="rId12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Норвегии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продаётся легально.</w:t>
      </w:r>
    </w:p>
    <w:p w:rsidR="00746D08" w:rsidRDefault="00746D08" w:rsidP="00746D08">
      <w:pPr>
        <w:shd w:val="clear" w:color="auto" w:fill="FFFFFF"/>
        <w:rPr>
          <w:rFonts w:ascii="Arial" w:hAnsi="Arial" w:cs="Arial"/>
          <w:i/>
          <w:iCs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представлен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в </w:t>
      </w:r>
      <w:hyperlink r:id="rId13" w:tgtFrame="_blank" w:history="1">
        <w:r>
          <w:rPr>
            <w:rStyle w:val="a4"/>
            <w:rFonts w:ascii="Arial" w:hAnsi="Arial" w:cs="Arial"/>
            <w:i/>
            <w:iCs/>
            <w:color w:val="0077FF"/>
            <w:sz w:val="21"/>
            <w:szCs w:val="21"/>
            <w:u w:val="none"/>
          </w:rPr>
          <w:t>России</w:t>
        </w:r>
      </w:hyperlink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 с 2004 года. Несмотря на попытки запрета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(запрет всех видов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некурительного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табака был предусмотрен представленным к первому чтению вариантом табачного закона зимой 2012/13 года), он продолжал продаваться. Окончательный запрет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в России введен в декабре 2015 года поправками к закону «Об охране здоровья граждан от воздействия окружающего табачного дыма и последствий потребления табака» и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i/>
          <w:iCs/>
          <w:color w:val="000000"/>
          <w:sz w:val="21"/>
          <w:szCs w:val="21"/>
        </w:rPr>
        <w:instrText xml:space="preserve"> HYPERLINK "https://ru.wikipedia.org/wiki/%D0%9A%D0%BE%D0%B4%D0%B5%D0%BA%D1%81_%D0%A0%D0%BE%D1%81%D1%81%D0%B8%D0%B9%D1%81%D0%BA%D0%BE%D0%B9_%D0%A4%D0%B5%D0%B4%D0%B5%D1%80%D0%B0%D1%86%D0%B8%D0%B8_%D0%BE%D0%B1_%D0%B0%D0%B4%D0%BC%D0%B8%D0%BD%D0%B8%D1%81%D1%82%D1%80%D0%B0%D1%82%D0%B8%D0%B2%D0%BD%D1%8B%D1%85_%D0%BF%D1%80%D0%B0%D0%B2%D0%BE%D0%BD%D0%B0%D1%80%D1%83%D1%88%D0%B5%D0%BD%D0%B8%D1%8F%D1%85" \t "_blank" </w:instrText>
      </w:r>
      <w:r>
        <w:rPr>
          <w:rFonts w:ascii="Arial" w:hAnsi="Arial" w:cs="Arial"/>
          <w:i/>
          <w:iCs/>
          <w:color w:val="000000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i/>
          <w:iCs/>
          <w:color w:val="0077FF"/>
          <w:sz w:val="21"/>
          <w:szCs w:val="21"/>
          <w:u w:val="none"/>
        </w:rPr>
        <w:t>КоАП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fldChar w:fldCharType="end"/>
      </w: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, предусматривающими штрафы за его продажу. Однако начиная с февраля 2016 года,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начинают ввозить в Россию под видом жевательного табака, соответственно и запрет на его продажу не распространяется.</w:t>
      </w:r>
    </w:p>
    <w:p w:rsidR="00746D08" w:rsidRDefault="00746D08" w:rsidP="00746D08">
      <w:pPr>
        <w:shd w:val="clear" w:color="auto" w:fill="FFFFFF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С 2006 года местные сорта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появились в США, где были встречены с интересом.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Однако американский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отличается от шведского по ряду признаков: некоторые полагают, что он не может называться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снюсом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.</w:t>
      </w:r>
      <w:proofErr w:type="gramEnd"/>
    </w:p>
    <w:p w:rsidR="00746D08" w:rsidRDefault="00746D08" w:rsidP="00746D0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Виды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снюса</w:t>
      </w:r>
      <w:proofErr w:type="spellEnd"/>
    </w:p>
    <w:p w:rsidR="00746D08" w:rsidRDefault="00746D08" w:rsidP="00746D08">
      <w:pPr>
        <w:shd w:val="clear" w:color="auto" w:fill="FFFFFF"/>
        <w:rPr>
          <w:rFonts w:ascii="Arial" w:hAnsi="Arial" w:cs="Arial"/>
          <w:i/>
          <w:iCs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 по виду упаковки бывает двух видов: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порционный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 — запакован в пакетики наподобие чайных разного веса (от 0,3 до 2 грамма)— и рассыпной (нефасованный). В Швеции 59 %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употребляющих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предпочитают порционный, 38 % — рассыпной, остальные используют и тот и другой.</w:t>
      </w: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Порционный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Порционный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считается более удобным для новичков. Он, как правило, продаётся в пластиковых контейнерах с небольшим отделением на верхней крышке для использованных пакетиков.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Порционный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появился на рынке в 1970-х.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Порционный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различается по размерам порции. «Мини» — 0,4 г, «большой (обычный)» — 0,8-1 г, «макси» — 1,5-2 г. Обычно порционный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более мелкой фасовки содержит меньше воды.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Большинство мужчин, употребляющих порционный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предпочитают стандартные порции по 1 г, среди женщин популярность мини-порций выше.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Порционный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различается по цвету пакетика. Основные 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коричневый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(окрашивается табаком при дополнительном опрыскивании водой на последнем этапе производства) и белый. Большинство мужчин предпочитают коричневый цвет, большинство женщин — белый.</w:t>
      </w: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lastRenderedPageBreak/>
        <w:t>Рассыпной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Рассыпной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продаётся в коробках из плотного вощёного картона с пластиковой крышкой.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Он удобен тем, что можно взять любую порцию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не зависеть от фабричной фасовки. Обычно он употребляется порциями по 1-2 грамма.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Для введения под губу из рассыпного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пальцами формируют комок, для этой цели существует и специальное приспособление (дозатор).</w:t>
      </w:r>
      <w:proofErr w:type="gramEnd"/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Ароматизированный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Значительная часть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выпускается без добавления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ароматизаторов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имеет вкус и запах табака.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Существуют сорта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ароматизаторами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такими как: эвкалипт, ментол, лакрица, виски, мята, дыня, малина, лаванда, бергамот.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Чаще можно найти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ароматизированный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порционный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proofErr w:type="spellStart"/>
      <w:r>
        <w:rPr>
          <w:rFonts w:ascii="Arial" w:hAnsi="Arial" w:cs="Arial"/>
          <w:color w:val="000000"/>
          <w:sz w:val="35"/>
          <w:szCs w:val="35"/>
        </w:rPr>
        <w:t>Бестабачный</w:t>
      </w:r>
      <w:proofErr w:type="spellEnd"/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Изготавливается из растительного сырья (древесных волокон, трав) с добавлением,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ароматизаторов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никотина. Получил распространение в России после запрета табачного изделия.</w:t>
      </w:r>
    </w:p>
    <w:p w:rsidR="00746D08" w:rsidRDefault="00746D08" w:rsidP="00746D0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8571230" cy="5112385"/>
            <wp:effectExtent l="19050" t="0" r="1270" b="0"/>
            <wp:docPr id="2" name="Рисунок 2" descr="https://avatars.mds.yandex.net/get-zen_doc/1708265/pub_5dfa7daec05c7100ad12b3a2_5dfa8491e6e8ef00ad68da5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708265/pub_5dfa7daec05c7100ad12b3a2_5dfa8491e6e8ef00ad68da5a/scale_120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511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lastRenderedPageBreak/>
        <w:t>Действие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Подобно сигаретам, действие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основано на введении никотина в организм. Несмотря на большее, чем в курительном табаке, массовое содержание никотина, количество получаемого организмом никотина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примерно 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же, что и при курении. Через полчаса в венозной крови определяется повышение его уровня до 15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/мл, затем — длительное «плато» на уровне 30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/мл. В то же время никотин при использовании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всасывается медленнее и отсутствует характерный для ингаляционного пути введения пик. Следует отметить, что конкретная марка, количество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могут оказывать влияние на эти значения.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вызывает никотиновую зависимость, и нет никаких оснований утверждать, что она меньше или больше, чем зависимость от курения.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 преимуществам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можно отнести то, что он даёт возможность получать никотин в тех местах, где курение запрещено (например, в самолёте при длительных перелётах, в шахтах и других местах, где в воздухе может находиться взрывоопасный газ).</w:t>
      </w:r>
    </w:p>
    <w:p w:rsidR="00746D08" w:rsidRDefault="00746D08" w:rsidP="00746D0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 xml:space="preserve">Употребление </w:t>
      </w:r>
      <w:proofErr w:type="spellStart"/>
      <w:r>
        <w:rPr>
          <w:rFonts w:ascii="Arial" w:hAnsi="Arial" w:cs="Arial"/>
          <w:color w:val="000000"/>
          <w:sz w:val="35"/>
          <w:szCs w:val="35"/>
        </w:rPr>
        <w:t>снюса</w:t>
      </w:r>
      <w:proofErr w:type="spellEnd"/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Уже упоминалось,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потребляется в основном в Швеции. По данным на 2007 год,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стране употребляют 24 % мужчин и 3 % женщин. Популярность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растёт: так, в 1999 году эти цифры составляли 19 % и 1 % соответственно. При этом среди мужчин популярность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выше, чем популярность сигарет.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сказано ранее, в Швеции 59 %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употребляющих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предпочитают порционный, 38 % — рассыпной, остальные используют и тот и другой. Для мужчин эти цифры составляют 54 % и 42 %, для женщин — 93 % и 6,5 %.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Частота употребления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совершеннолетними практически не зависит от возраста, однако с возрастом отмечается увеличение популярности рассыпного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данным исследователей, в среднем в день употребляется 11-12 г порционного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29-32 г рассыпного.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Около 90 %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употребляющих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порционный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используют одновременно только один пакетик, остальные — 2 и более.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Среднее время использования разовой порции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составляет чуть больше часа (для женщин немного меньше). В течение дня общее время использования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составляет 10-12,5 часов для мужчин и 7,5 часов для женщин.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Большинство размещают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под верхней губой (96 % для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порционного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99 % для рассыпного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). При этом многие (особенно при использовании порционного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— 36 %) в течение времени использования разовой порции перемещают её во рту.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Девять из 10 употребляющих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использует другие табачные продукты, такие как сигареты, даже время от времени</w:t>
      </w:r>
    </w:p>
    <w:p w:rsidR="00746D08" w:rsidRDefault="00746D08" w:rsidP="00746D08">
      <w:pPr>
        <w:shd w:val="clear" w:color="auto" w:fill="FFFFFF"/>
        <w:ind w:left="-567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10861675" cy="7951470"/>
            <wp:effectExtent l="19050" t="0" r="0" b="0"/>
            <wp:docPr id="4" name="Рисунок 4" descr="https://avatars.mds.yandex.net/get-zen_doc/1542122/pub_5dfa7daec05c7100ad12b3a2_5dfa84e3e6e8ef00ad68da5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42122/pub_5dfa7daec05c7100ad12b3a2_5dfa84e3e6e8ef00ad68da5b/scale_12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1675" cy="795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Влияние на здоровье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Вследствие этого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позиционируется как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относительно</w:t>
      </w:r>
      <w:r>
        <w:rPr>
          <w:rFonts w:ascii="Arial" w:hAnsi="Arial" w:cs="Arial"/>
          <w:color w:val="000000"/>
          <w:sz w:val="21"/>
          <w:szCs w:val="21"/>
        </w:rPr>
        <w:t> безопасная замена </w:t>
      </w:r>
      <w:hyperlink r:id="rId16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сигаретам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, хотя и не является альтернативой полному отказу от табака. Некоторые исследования показывают,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10-100 раз менее вреден, чем сигареты. Предполагается,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может быть эффективно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использован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стратегии снижения вреда от курения. Однако эти инициативы встречают сопротивление у активистов борьбы с курением, которые утверждают, что никотин опасен сам по себе. Некоторые учёные полагают, что эти заявления безответственны.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вызывает неопухолевые поражения слизистой оболочки ротовой полости практически в 100 % случаев. Ткани, однако, возвращаются к норме после прекращения приёма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Возможно развитие заболеваний дёсен, чаще всего — рецессия десны (то есть смещение уровня десны с обнажением корня зуба). Также продемонстрирована вероятная роль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образовании </w:t>
      </w:r>
      <w:hyperlink r:id="rId17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кариеса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. Полагают,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как и курение, негативно сказывается на течении беременности.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то же время, в настоящий момент нет убедительных доказатель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ств св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язи между употреблением 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и развитием </w:t>
      </w:r>
      <w:hyperlink r:id="rId18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опухолей</w:t>
        </w:r>
      </w:hyperlink>
      <w:r>
        <w:rPr>
          <w:rFonts w:ascii="Arial" w:hAnsi="Arial" w:cs="Arial"/>
          <w:color w:val="000000"/>
          <w:sz w:val="21"/>
          <w:szCs w:val="21"/>
        </w:rPr>
        <w:t> ротовой полости, лёгких, желудочно-кишечного тракта, почек, предстательной железы и лёгких. В отдельных исследованиях прослеживается повышение риска </w:t>
      </w:r>
      <w:hyperlink r:id="rId19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рака</w:t>
        </w:r>
      </w:hyperlink>
      <w:r>
        <w:rPr>
          <w:rFonts w:ascii="Arial" w:hAnsi="Arial" w:cs="Arial"/>
          <w:color w:val="000000"/>
          <w:sz w:val="21"/>
          <w:szCs w:val="21"/>
        </w:rPr>
        <w:t> </w:t>
      </w:r>
      <w:hyperlink r:id="rId20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поджелудочной железы</w:t>
        </w:r>
      </w:hyperlink>
      <w:r>
        <w:rPr>
          <w:rFonts w:ascii="Arial" w:hAnsi="Arial" w:cs="Arial"/>
          <w:color w:val="000000"/>
          <w:sz w:val="21"/>
          <w:szCs w:val="21"/>
        </w:rPr>
        <w:t>: до 8,8 на 100 000 человек против 3,3 на 100 000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среди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потребляющих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табак.. Однако в других случаях такой связи не находят.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Несколько исследований связывают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несколько более высокую вероятность болезней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"https://ru.wikipedia.org/wiki/%D0%A1%D0%B5%D1%80%D0%B4%D0%B5%D1%87%D0%BD%D0%BE-%D1%81%D0%BE%D1%81%D1%83%D0%B4%D0%B8%D1%81%D1%82%D0%B0%D1%8F_%D1%81%D0%B8%D1%81%D1%82%D0%B5%D0%BC%D0%B0" \t "_blank"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proofErr w:type="gramStart"/>
      <w:r>
        <w:rPr>
          <w:rStyle w:val="a4"/>
          <w:rFonts w:ascii="Arial" w:hAnsi="Arial" w:cs="Arial"/>
          <w:color w:val="0077FF"/>
          <w:sz w:val="21"/>
          <w:szCs w:val="21"/>
          <w:u w:val="none"/>
        </w:rPr>
        <w:t>сердечно-сосудистой</w:t>
      </w:r>
      <w:proofErr w:type="spellEnd"/>
      <w:proofErr w:type="gramEnd"/>
      <w:r>
        <w:rPr>
          <w:rStyle w:val="a4"/>
          <w:rFonts w:ascii="Arial" w:hAnsi="Arial" w:cs="Arial"/>
          <w:color w:val="0077FF"/>
          <w:sz w:val="21"/>
          <w:szCs w:val="21"/>
          <w:u w:val="none"/>
        </w:rPr>
        <w:t xml:space="preserve"> системы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, главным образом </w:t>
      </w:r>
      <w:hyperlink r:id="rId21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ишемической болезни сердца</w:t>
        </w:r>
      </w:hyperlink>
      <w:r>
        <w:rPr>
          <w:rFonts w:ascii="Arial" w:hAnsi="Arial" w:cs="Arial"/>
          <w:color w:val="000000"/>
          <w:sz w:val="21"/>
          <w:szCs w:val="21"/>
        </w:rPr>
        <w:t> и </w:t>
      </w:r>
      <w:hyperlink r:id="rId22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 xml:space="preserve">артериальной </w:t>
        </w:r>
        <w:proofErr w:type="spellStart"/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гипертерзии</w:t>
        </w:r>
        <w:proofErr w:type="spellEnd"/>
      </w:hyperlink>
      <w:r>
        <w:rPr>
          <w:rFonts w:ascii="Arial" w:hAnsi="Arial" w:cs="Arial"/>
          <w:color w:val="000000"/>
          <w:sz w:val="21"/>
          <w:szCs w:val="21"/>
        </w:rPr>
        <w:t xml:space="preserve">, однако эти данные не находят подтверждения в других исследованиях. Также нет данных о том, что употребление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способствует </w:t>
      </w:r>
      <w:hyperlink r:id="rId23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инсультам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и поражению периферических отделов кровеносной системы. Биохимические данные не подтверждают участие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развитии </w:t>
      </w:r>
      <w:hyperlink r:id="rId24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атеросклероза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существует доказательств,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повышает вероятность развития хронических болезней органов дыхания, так характерных для курильщиков. Данные о повышении риска развития </w:t>
      </w:r>
      <w:hyperlink r:id="rId25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сахарного диабета</w:t>
        </w:r>
      </w:hyperlink>
      <w:r>
        <w:rPr>
          <w:rFonts w:ascii="Arial" w:hAnsi="Arial" w:cs="Arial"/>
          <w:color w:val="000000"/>
          <w:sz w:val="21"/>
          <w:szCs w:val="21"/>
        </w:rPr>
        <w:t> 2-го типа противоречивы, такая связь прослеживается в одних работах, но отвергается другими.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Исследование, в котором анализировались ранние маркеры заболеваний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сердечно-сосудистой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системы на примере группы из 1600 здоровых норвежцев, показало, что эндотелиальная функция сосудов снижена у потребителей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особенно тех, кто ведет неактивный образ жизни. По изученному показателю, который может предвещать развитие заболеваний сердечно сосудистой системы за годы до их проявления, потребители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оказались на том же уровне, что и курильщики.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Исследователи обращают внимание, что многие научные работы, посвящённые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не принимают во внимание сопутствующие факторы, такие как употребление алкоголя, уровень образования, уровень жизни, профессиональные вредности и др. Это может отражаться на правильности выводов как в пользу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так и в противоположную сторону. В любом случае все исследователи этого вопроса сходятся на том, что риск от употребления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существенно меньше риска от курения. Следует также отметить, что большинство популяционных исследований рассматривают последствия употребления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 протяжении десятков лет, при этом известно, что за последние годы содержание вредных веще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ств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уменьшено.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то же время делать окончательный вывод о степени опасности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нельзя, исследователи обращают внимание лишь на то, что в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настоящий момент</w:t>
      </w:r>
      <w:r>
        <w:rPr>
          <w:rFonts w:ascii="Arial" w:hAnsi="Arial" w:cs="Arial"/>
          <w:color w:val="000000"/>
          <w:sz w:val="21"/>
          <w:szCs w:val="21"/>
        </w:rPr>
        <w:t xml:space="preserve"> имеется мало данных, которые свидетельствуют о том, что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вызывает опасные для жизни заболевания.</w:t>
      </w:r>
    </w:p>
    <w:p w:rsidR="00746D08" w:rsidRDefault="00746D08" w:rsidP="00746D08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proofErr w:type="spellStart"/>
      <w:r>
        <w:rPr>
          <w:rFonts w:ascii="Arial" w:hAnsi="Arial" w:cs="Arial"/>
          <w:color w:val="000000"/>
          <w:sz w:val="35"/>
          <w:szCs w:val="35"/>
        </w:rPr>
        <w:t>Снюс</w:t>
      </w:r>
      <w:proofErr w:type="spellEnd"/>
      <w:r>
        <w:rPr>
          <w:rFonts w:ascii="Arial" w:hAnsi="Arial" w:cs="Arial"/>
          <w:color w:val="000000"/>
          <w:sz w:val="35"/>
          <w:szCs w:val="35"/>
        </w:rPr>
        <w:t xml:space="preserve"> в России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был разрешен в России до 22 декабря 2015 года, после чего попал под запрет после принятия соответствующего закона.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Как отмечалось,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России представлен с 2004 года, однако с конца 2009 года из-за изменения законодательства в сфере регуляции оборота табачных продуктов (Технический регламент на табачную продукцию, 268-ФЗ от 22.12.2008),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повсеместно исчез из продажи в 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специализированных табачных магазинах. Чуть позже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стал вновь появляться в табачных магазинах, уже снабженный акцизными марками в соответствии с новыми требованиями закона. Его ассортимент значительно изменился. По состоянию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 конец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2012 года в России присутствовали продукты четырёх производителей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Судьба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России ставится под сомнение в связи с деятельностью антитабачных активистов, которые видят в запрете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других бездымных видов табака маленький шаг к победе над курением вообще. Зимой 2012-13 годов </w:t>
      </w:r>
      <w:hyperlink r:id="rId26" w:tgtFrame="_blank" w:history="1">
        <w:r>
          <w:rPr>
            <w:rStyle w:val="a4"/>
            <w:rFonts w:ascii="Arial" w:hAnsi="Arial" w:cs="Arial"/>
            <w:color w:val="0077FF"/>
            <w:sz w:val="21"/>
            <w:szCs w:val="21"/>
            <w:u w:val="none"/>
          </w:rPr>
          <w:t>Госдума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 рассматривала законопроект, в значительной степени меняющий государственную политику в отношении табачных изделий. Законопроект, представленный к первому чтению, предусматривал полный запрет на продажу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некурительных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табачных изделий, в том числе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однако этот пункт исчез ко второму чтению. Среди поправок ко второму чтению было подготовлено несколько вариантов изменений, затрагивающих судьбу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некурительных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табачных изделий, однако в окончательный текст попал лишь запрет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HYPERLINK "https://ru.wikipedia.org/wiki/%D0%9D%D0%B0%D1%81%D0%B2%D0%B0%D0%B9" \t "_blank"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077FF"/>
          <w:sz w:val="21"/>
          <w:szCs w:val="21"/>
          <w:u w:val="none"/>
        </w:rPr>
        <w:t>насвая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Запрет на продажу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был введен в Татарстане. 24 ноября 2014 года подписано постановление Кабинета Министров РТ о запрете оптовой и розничной торговли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некурительными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табачными изделиями на всей территории региона.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декабре 2015 года Госдума приняла закон, который устанавливает запрет на оптовую и розничную торговлю сосательным табаком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). Изначально законодатели приняли в первом чтении законопроекта норму, которая позволяла регионам устанавливать дополнительные ограничения торговли (другими)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некурительными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табачными изделиями, в том числе вводить полный запрет на их розничную продажу. В ходе работы над текстом эта поправка была исключена.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После установления запрета в 2015 году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стали ввозить и продавать под видом жевательного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некурительного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табачного изделия. Таким образом, сейчас его можно свободно приобрести почти в любом городе страны.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сегодняшний день можно говорить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широком распространении употребления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среди подростков. В СМИ появляется информация о случаях, когда после употребления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школьники попадали в реанимацию, а также о смерти несовершеннолетнего, причиной которого родители считают употребление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46D08" w:rsidRDefault="00746D08" w:rsidP="00746D08">
      <w:pPr>
        <w:pStyle w:val="2"/>
        <w:shd w:val="clear" w:color="auto" w:fill="FFFFFF"/>
        <w:spacing w:before="526"/>
        <w:rPr>
          <w:rFonts w:ascii="Arial" w:hAnsi="Arial" w:cs="Arial"/>
          <w:color w:val="000000"/>
          <w:sz w:val="35"/>
          <w:szCs w:val="35"/>
        </w:rPr>
      </w:pPr>
      <w:r>
        <w:rPr>
          <w:rFonts w:ascii="Arial" w:hAnsi="Arial" w:cs="Arial"/>
          <w:color w:val="000000"/>
          <w:sz w:val="35"/>
          <w:szCs w:val="35"/>
        </w:rPr>
        <w:t>ОТКАЗ ОТ СНЮСА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Бросить курить сигареты</w:t>
      </w:r>
      <w:r>
        <w:rPr>
          <w:rFonts w:ascii="Arial" w:hAnsi="Arial" w:cs="Arial"/>
          <w:color w:val="000000"/>
          <w:sz w:val="21"/>
          <w:szCs w:val="21"/>
        </w:rPr>
        <w:t xml:space="preserve">, а тем более отказаться от приема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очень нелегко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Многим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никотинозависимым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для успеха необходима не одна, а несколько попыток для борьбы с пристрастием к табаку. Самостоятельные попытки только в 5% случаев оказываются успешными, и эта форма зависимости считается одной из самых непобедимых. Расстаться с нею можно только при комплексном подходе и проведении психологической реабилитации.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2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Зависимость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даже сильнее, чем от курения. Для ее преодоления понадобиться специальное лечение:</w:t>
      </w:r>
    </w:p>
    <w:p w:rsidR="00746D08" w:rsidRDefault="00746D08" w:rsidP="00746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никотинзаместительная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терапия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трансдермальные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пластыри и жевательные резинки;</w:t>
      </w:r>
    </w:p>
    <w:p w:rsidR="00746D08" w:rsidRDefault="00746D08" w:rsidP="00746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антиникотиновые препараты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Цитизин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Чампикс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Бупропион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др.;</w:t>
      </w:r>
    </w:p>
    <w:p w:rsidR="00746D08" w:rsidRDefault="00746D08" w:rsidP="00746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психотерапия – групповые и индивидуальные занятия;</w:t>
      </w:r>
    </w:p>
    <w:p w:rsidR="00746D08" w:rsidRDefault="00746D08" w:rsidP="00746D0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гипноз – воздействие на психику в состоянии гипнотического транса закрепляет установку на отказ от употребления табака;</w:t>
      </w:r>
    </w:p>
    <w:p w:rsidR="00746D08" w:rsidRDefault="00746D08" w:rsidP="00746D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акупунктура – воздействие на особые точки с целью появления отвращения от никотина.</w:t>
      </w:r>
    </w:p>
    <w:p w:rsidR="00746D08" w:rsidRDefault="00746D08" w:rsidP="00746D08">
      <w:pPr>
        <w:pStyle w:val="article-renderblock"/>
        <w:shd w:val="clear" w:color="auto" w:fill="FFFFFF"/>
        <w:spacing w:before="75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Выбор метода лечения никотиновой зависимости определяется индивидуально и зависит от многих факторов: стажа и способа приема табака, особенностей характера и личности, возраста. Эффект лечения зависимости 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снюса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 курения должен закрепляться психологической реабилитацией зависимого. Такой комплексный подход помогает снижать вероятность рецидивов в будущем и формировать стойкую установку на отказ от употребления табачных изделий в любом виде.</w:t>
      </w:r>
    </w:p>
    <w:p w:rsidR="00746D08" w:rsidRDefault="00746D08" w:rsidP="00746D08">
      <w:pPr>
        <w:ind w:left="-567"/>
      </w:pPr>
    </w:p>
    <w:sectPr w:rsidR="00746D08" w:rsidSect="00746D0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F18B9"/>
    <w:multiLevelType w:val="multilevel"/>
    <w:tmpl w:val="59E0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6D08"/>
    <w:rsid w:val="00402AA5"/>
    <w:rsid w:val="00746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A5"/>
  </w:style>
  <w:style w:type="paragraph" w:styleId="1">
    <w:name w:val="heading 1"/>
    <w:basedOn w:val="a"/>
    <w:link w:val="10"/>
    <w:uiPriority w:val="9"/>
    <w:qFormat/>
    <w:rsid w:val="00746D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D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6D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46D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6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icle-statdate">
    <w:name w:val="article-stat__date"/>
    <w:basedOn w:val="a0"/>
    <w:rsid w:val="00746D08"/>
  </w:style>
  <w:style w:type="character" w:customStyle="1" w:styleId="article-statcount">
    <w:name w:val="article-stat__count"/>
    <w:basedOn w:val="a0"/>
    <w:rsid w:val="00746D08"/>
  </w:style>
  <w:style w:type="character" w:customStyle="1" w:styleId="article-stat-tipvalue">
    <w:name w:val="article-stat-tip__value"/>
    <w:basedOn w:val="a0"/>
    <w:rsid w:val="00746D08"/>
  </w:style>
  <w:style w:type="paragraph" w:customStyle="1" w:styleId="article-renderblock">
    <w:name w:val="article-render__block"/>
    <w:basedOn w:val="a"/>
    <w:rsid w:val="00746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D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4478">
              <w:marLeft w:val="0"/>
              <w:marRight w:val="0"/>
              <w:marTop w:val="0"/>
              <w:marBottom w:val="2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3798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7699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52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036783">
                          <w:marLeft w:val="0"/>
                          <w:marRight w:val="0"/>
                          <w:marTop w:val="0"/>
                          <w:marBottom w:val="1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424922">
                          <w:marLeft w:val="0"/>
                          <w:marRight w:val="0"/>
                          <w:marTop w:val="0"/>
                          <w:marBottom w:val="1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362544">
                          <w:marLeft w:val="0"/>
                          <w:marRight w:val="0"/>
                          <w:marTop w:val="0"/>
                          <w:marBottom w:val="1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37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840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3022928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5255509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3331343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2279760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8591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560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3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7273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7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4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6%D0%B5%D0%B2%D0%B0%D1%82%D0%B5%D0%BB%D1%8C%D0%BD%D1%8B%D0%B9_%D1%82%D0%B0%D0%B1%D0%B0%D0%BA" TargetMode="External"/><Relationship Id="rId13" Type="http://schemas.openxmlformats.org/officeDocument/2006/relationships/hyperlink" Target="https://ru.wikipedia.org/wiki/%D0%A0%D0%BE%D1%81%D1%81%D0%B8%D1%8F" TargetMode="External"/><Relationship Id="rId18" Type="http://schemas.openxmlformats.org/officeDocument/2006/relationships/hyperlink" Target="https://ru.wikipedia.org/wiki/%D0%9E%D0%BF%D1%83%D1%85%D0%BE%D0%BB%D1%8C" TargetMode="External"/><Relationship Id="rId26" Type="http://schemas.openxmlformats.org/officeDocument/2006/relationships/hyperlink" Target="https://ru.wikipedia.org/wiki/%D0%93%D0%BE%D1%81%D1%83%D0%B4%D0%B0%D1%80%D1%81%D1%82%D0%B2%D0%B5%D0%BD%D0%BD%D0%B0%D1%8F_%D0%B4%D1%83%D0%BC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8%D1%88%D0%B5%D0%BC%D0%B8%D1%87%D0%B5%D1%81%D0%BA%D0%B0%D1%8F_%D0%B1%D0%BE%D0%BB%D0%B5%D0%B7%D0%BD%D1%8C_%D1%81%D0%B5%D1%80%D0%B4%D1%86%D0%B0" TargetMode="External"/><Relationship Id="rId7" Type="http://schemas.openxmlformats.org/officeDocument/2006/relationships/hyperlink" Target="https://ru.wikipedia.org/wiki/%D0%91%D0%B5%D0%B7%D0%B4%D1%8B%D0%BC%D0%BD%D1%8B%D0%B9_%D1%82%D0%B0%D0%B1%D0%B0%D0%BA" TargetMode="External"/><Relationship Id="rId12" Type="http://schemas.openxmlformats.org/officeDocument/2006/relationships/hyperlink" Target="https://ru.wikipedia.org/wiki/%D0%9D%D0%BE%D1%80%D0%B2%D0%B5%D0%B3%D0%B8%D1%8F" TargetMode="External"/><Relationship Id="rId17" Type="http://schemas.openxmlformats.org/officeDocument/2006/relationships/hyperlink" Target="https://ru.wikipedia.org/wiki/%D0%9A%D0%B0%D1%80%D0%B8%D0%B5%D1%81" TargetMode="External"/><Relationship Id="rId25" Type="http://schemas.openxmlformats.org/officeDocument/2006/relationships/hyperlink" Target="https://ru.wikipedia.org/wiki/%D0%A1%D0%B0%D1%85%D0%B0%D1%80%D0%BD%D1%8B%D0%B9_%D0%B4%D0%B8%D0%B0%D0%B1%D0%B5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8%D0%B3%D0%B0%D1%80%D0%B5%D1%82%D0%B0" TargetMode="External"/><Relationship Id="rId20" Type="http://schemas.openxmlformats.org/officeDocument/2006/relationships/hyperlink" Target="https://ru.wikipedia.org/wiki/%D0%9F%D0%BE%D0%B4%D0%B6%D0%B5%D0%BB%D1%83%D0%B4%D0%BE%D1%87%D0%BD%D0%B0%D1%8F_%D0%B6%D0%B5%D0%BB%D0%B5%D0%B7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8%D0%BA%D0%BE%D1%82%D0%B8%D0%BD" TargetMode="External"/><Relationship Id="rId11" Type="http://schemas.openxmlformats.org/officeDocument/2006/relationships/hyperlink" Target="https://ru.wikipedia.org/wiki/%D0%A8%D0%B2%D0%B5%D1%86%D0%B8%D1%8F" TargetMode="External"/><Relationship Id="rId24" Type="http://schemas.openxmlformats.org/officeDocument/2006/relationships/hyperlink" Target="https://ru.wikipedia.org/wiki/%D0%90%D1%82%D0%B5%D1%80%D0%BE%D1%81%D0%BA%D0%BB%D0%B5%D1%80%D0%BE%D0%B7" TargetMode="External"/><Relationship Id="rId5" Type="http://schemas.openxmlformats.org/officeDocument/2006/relationships/hyperlink" Target="https://ru.wikipedia.org/wiki/%D0%A2%D0%B0%D0%B1%D0%B0%D0%BA" TargetMode="External"/><Relationship Id="rId15" Type="http://schemas.openxmlformats.org/officeDocument/2006/relationships/image" Target="media/image2.png"/><Relationship Id="rId23" Type="http://schemas.openxmlformats.org/officeDocument/2006/relationships/hyperlink" Target="https://ru.wikipedia.org/wiki/%D0%98%D0%BD%D1%81%D1%83%D0%BB%D1%8C%D1%8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95%D0%B2%D1%80%D0%BE%D0%BF%D0%B5%D0%B9%D1%81%D0%BA%D0%B8%D0%B9_%D1%81%D0%BE%D1%8E%D0%B7" TargetMode="External"/><Relationship Id="rId19" Type="http://schemas.openxmlformats.org/officeDocument/2006/relationships/hyperlink" Target="https://ru.wikipedia.org/wiki/%D0%9A%D0%B0%D1%80%D1%86%D0%B8%D0%BD%D0%BE%D0%BC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8%D0%B2%D0%B5%D1%86%D0%B8%D1%8F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ru.wikipedia.org/wiki/%D0%90%D1%80%D1%82%D0%B5%D1%80%D0%B8%D0%B0%D0%BB%D1%8C%D0%BD%D0%B0%D1%8F_%D0%B3%D0%B8%D0%BF%D0%B5%D1%80%D1%82%D0%B5%D0%BD%D0%B7%D0%B8%D1%8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2521</Words>
  <Characters>14371</Characters>
  <Application>Microsoft Office Word</Application>
  <DocSecurity>0</DocSecurity>
  <Lines>119</Lines>
  <Paragraphs>33</Paragraphs>
  <ScaleCrop>false</ScaleCrop>
  <Company/>
  <LinksUpToDate>false</LinksUpToDate>
  <CharactersWithSpaces>16859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1</cp:revision>
  <dcterms:created xsi:type="dcterms:W3CDTF">2020-03-13T14:46:00Z</dcterms:created>
  <dcterms:modified xsi:type="dcterms:W3CDTF">2020-03-13T14:50:00Z</dcterms:modified>
</cp:coreProperties>
</file>